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42" w:rsidRPr="00B07B42" w:rsidRDefault="00B07B42" w:rsidP="00B07B42">
      <w:pPr>
        <w:jc w:val="center"/>
        <w:rPr>
          <w:b/>
        </w:rPr>
      </w:pPr>
      <w:r w:rsidRPr="00B07B42">
        <w:rPr>
          <w:b/>
        </w:rPr>
        <w:t>Основные аспекты информатизации социальной сферы для оказания государственных услуг по принципу «одного окна».</w:t>
      </w:r>
    </w:p>
    <w:p w:rsidR="007E743F" w:rsidRDefault="00EA08BD" w:rsidP="00BC3949">
      <w:pPr>
        <w:ind w:firstLine="708"/>
      </w:pPr>
      <w:r>
        <w:t xml:space="preserve">Уже сегодня, исполняя программы Ленинградской области </w:t>
      </w:r>
      <w:r w:rsidRPr="00EA08BD">
        <w:t>"</w:t>
      </w:r>
      <w:r w:rsidRPr="007E743F">
        <w:rPr>
          <w:u w:val="single"/>
        </w:rPr>
        <w:t>Информационное общество в Ленинградской области</w:t>
      </w:r>
      <w:r w:rsidRPr="00EA08BD">
        <w:t>"</w:t>
      </w:r>
      <w:r>
        <w:t xml:space="preserve">, </w:t>
      </w:r>
      <w:r w:rsidRPr="00EA08BD">
        <w:t>"</w:t>
      </w:r>
      <w:r w:rsidRPr="007E743F">
        <w:rPr>
          <w:u w:val="single"/>
        </w:rPr>
        <w:t>Повышение эффективности государственного управления и снижение административных барьеров при предоставлении государственных и муниципальных услуг в Ленинградской области</w:t>
      </w:r>
      <w:r w:rsidRPr="00EA08BD">
        <w:t>"</w:t>
      </w:r>
      <w:r w:rsidR="007E743F">
        <w:t xml:space="preserve"> и других</w:t>
      </w:r>
      <w:r w:rsidR="00734753">
        <w:t xml:space="preserve"> про</w:t>
      </w:r>
      <w:r w:rsidR="007E743F">
        <w:t>грамм</w:t>
      </w:r>
      <w:r w:rsidR="00734753">
        <w:t xml:space="preserve">, были достигнуты наилучшие показатели в социальной сфере. Информатизация столь значимой сферы, как для государства, так и для каждого гражданина была выбрана одним из передовых направлений развития, направленных для благополучия и комфорта </w:t>
      </w:r>
      <w:r w:rsidR="007E743F">
        <w:t>наших граждан, а также упрощения</w:t>
      </w:r>
      <w:r w:rsidR="00734753">
        <w:t xml:space="preserve"> и оптимизации работы гос. служащих социальной сферы. Данные работы основывались на выполнении</w:t>
      </w:r>
      <w:r w:rsidR="007E743F">
        <w:t>:</w:t>
      </w:r>
    </w:p>
    <w:p w:rsidR="007E743F" w:rsidRDefault="00734753" w:rsidP="007E743F">
      <w:pPr>
        <w:pStyle w:val="a3"/>
        <w:numPr>
          <w:ilvl w:val="0"/>
          <w:numId w:val="2"/>
        </w:numPr>
      </w:pPr>
      <w:r>
        <w:t>Указа Президента РФ от 07 мая 2012г.</w:t>
      </w:r>
      <w:r w:rsidR="00441814">
        <w:t xml:space="preserve"> №601</w:t>
      </w:r>
      <w:r>
        <w:t xml:space="preserve"> «Об основных направлениях совершенствования систем государственного управления</w:t>
      </w:r>
      <w:r w:rsidR="007E743F">
        <w:t>»;</w:t>
      </w:r>
    </w:p>
    <w:p w:rsidR="007E743F" w:rsidRDefault="00441814" w:rsidP="007E743F">
      <w:pPr>
        <w:pStyle w:val="a3"/>
        <w:numPr>
          <w:ilvl w:val="0"/>
          <w:numId w:val="2"/>
        </w:numPr>
      </w:pPr>
      <w:r>
        <w:t>от 27 июля 2010г. №210-ФЗ «Об организации предоставления государственных и муниципальных услуг</w:t>
      </w:r>
      <w:r w:rsidR="007E743F">
        <w:t>»;</w:t>
      </w:r>
    </w:p>
    <w:p w:rsidR="007E743F" w:rsidRDefault="00441814" w:rsidP="007E743F">
      <w:pPr>
        <w:pStyle w:val="a3"/>
        <w:numPr>
          <w:ilvl w:val="0"/>
          <w:numId w:val="2"/>
        </w:numPr>
      </w:pPr>
      <w:r>
        <w:t>Постановления</w:t>
      </w:r>
      <w:r w:rsidR="00734753">
        <w:t xml:space="preserve"> </w:t>
      </w:r>
      <w:r>
        <w:t>Правительства РФ от 26 марта 2016г. №236 «О требованиях к предоставлению в электронной форме государственных и муниципальных услуг»</w:t>
      </w:r>
      <w:r w:rsidR="007E743F">
        <w:t>;</w:t>
      </w:r>
    </w:p>
    <w:p w:rsidR="007E743F" w:rsidRDefault="00CB7C4A" w:rsidP="007E743F">
      <w:pPr>
        <w:pStyle w:val="a3"/>
        <w:numPr>
          <w:ilvl w:val="0"/>
          <w:numId w:val="2"/>
        </w:numPr>
      </w:pPr>
      <w:r>
        <w:t>Постановления</w:t>
      </w:r>
      <w:r w:rsidR="00441814">
        <w:t xml:space="preserve"> Правительства </w:t>
      </w:r>
      <w:r>
        <w:t>от 28 ноября 2011г. №977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E743F">
        <w:t>»;</w:t>
      </w:r>
    </w:p>
    <w:p w:rsidR="007E743F" w:rsidRDefault="00CB7C4A" w:rsidP="007E743F">
      <w:pPr>
        <w:pStyle w:val="a3"/>
        <w:numPr>
          <w:ilvl w:val="0"/>
          <w:numId w:val="2"/>
        </w:numPr>
      </w:pPr>
      <w:r>
        <w:t>Постановления Правительства от 25 января 2013г. №33 «Об использовании простой электронной подписи при оказании государственных и муниципальных услуг</w:t>
      </w:r>
      <w:r w:rsidR="007E743F">
        <w:t>»;</w:t>
      </w:r>
    </w:p>
    <w:p w:rsidR="007E743F" w:rsidRDefault="00CB7C4A" w:rsidP="007E743F">
      <w:pPr>
        <w:pStyle w:val="a3"/>
        <w:numPr>
          <w:ilvl w:val="0"/>
          <w:numId w:val="2"/>
        </w:numPr>
      </w:pPr>
      <w:r>
        <w:t xml:space="preserve">«Требования к региональным порталам государственных и муниципальных услуг (функций)», утвержденные Постановлением Правительства РФ от 24 октября 2011г. </w:t>
      </w:r>
      <w:r w:rsidR="007E743F">
        <w:t>№861;</w:t>
      </w:r>
    </w:p>
    <w:p w:rsidR="007E743F" w:rsidRDefault="00CB7C4A" w:rsidP="007E743F">
      <w:pPr>
        <w:pStyle w:val="a3"/>
        <w:numPr>
          <w:ilvl w:val="0"/>
          <w:numId w:val="2"/>
        </w:numPr>
      </w:pPr>
      <w:r>
        <w:t>Постановления Правительства от 08 сентября 2010г. №697 «О единой системе Межведомственного электронного взаимодействия</w:t>
      </w:r>
      <w:r w:rsidR="007E743F">
        <w:t>»</w:t>
      </w:r>
    </w:p>
    <w:p w:rsidR="00CB7C4A" w:rsidRDefault="00CB7C4A" w:rsidP="007E743F">
      <w:pPr>
        <w:pStyle w:val="a3"/>
        <w:numPr>
          <w:ilvl w:val="0"/>
          <w:numId w:val="2"/>
        </w:numPr>
      </w:pPr>
      <w:r>
        <w:t>и других</w:t>
      </w:r>
      <w:r w:rsidR="007E743F">
        <w:t xml:space="preserve"> значимых правовых актов</w:t>
      </w:r>
      <w:r>
        <w:t xml:space="preserve"> законодательной власти.</w:t>
      </w:r>
    </w:p>
    <w:p w:rsidR="00C717F6" w:rsidRDefault="004E0100" w:rsidP="004E0100">
      <w:pPr>
        <w:ind w:firstLine="708"/>
      </w:pPr>
      <w:r>
        <w:t>Комитетом по связи и информатизации</w:t>
      </w:r>
      <w:r w:rsidR="004033C2">
        <w:t xml:space="preserve"> (далее – КСИ)</w:t>
      </w:r>
      <w:r>
        <w:t xml:space="preserve"> были проделаны большие работы для достижения 100 процентного показателя перевода услуг социальной защиты в электронный вид</w:t>
      </w:r>
      <w:r w:rsidR="009F7B69">
        <w:t xml:space="preserve"> для портала государственных и муниципальных услуг Ленинградской области</w:t>
      </w:r>
      <w:r>
        <w:t xml:space="preserve"> и уже к концу этого года </w:t>
      </w:r>
      <w:r w:rsidR="009F7B69">
        <w:t>данный показатель будет выполнен. На сегодняшний день из 90 услуг переведены 75, остальные услуги будут введены в промышленную эксплуатацию в конце 2016 года.</w:t>
      </w:r>
      <w:r w:rsidR="00C717F6">
        <w:t xml:space="preserve"> Для примера:</w:t>
      </w:r>
    </w:p>
    <w:p w:rsidR="00C717F6" w:rsidRDefault="00C717F6" w:rsidP="00C717F6">
      <w:pPr>
        <w:ind w:firstLine="708"/>
      </w:pPr>
      <w:r>
        <w:t>•</w:t>
      </w:r>
      <w:r>
        <w:tab/>
        <w:t>в 2012 году – переведена одна государственная услуга;</w:t>
      </w:r>
    </w:p>
    <w:p w:rsidR="00C717F6" w:rsidRDefault="00C717F6" w:rsidP="00C717F6">
      <w:pPr>
        <w:ind w:firstLine="708"/>
      </w:pPr>
      <w:r>
        <w:t>•</w:t>
      </w:r>
      <w:r>
        <w:tab/>
        <w:t>в 2013 году – 9 государственных услуг;</w:t>
      </w:r>
    </w:p>
    <w:p w:rsidR="00C717F6" w:rsidRDefault="00C717F6" w:rsidP="00C717F6">
      <w:pPr>
        <w:ind w:firstLine="708"/>
      </w:pPr>
      <w:r>
        <w:t>•</w:t>
      </w:r>
      <w:r>
        <w:tab/>
        <w:t>в 2014 году – 27 государственных услуг;</w:t>
      </w:r>
    </w:p>
    <w:p w:rsidR="00C717F6" w:rsidRDefault="00C717F6" w:rsidP="00C717F6">
      <w:pPr>
        <w:ind w:firstLine="708"/>
      </w:pPr>
      <w:r>
        <w:t>•</w:t>
      </w:r>
      <w:r>
        <w:tab/>
        <w:t>в 2015 году – 35 государственных услуг.</w:t>
      </w:r>
    </w:p>
    <w:p w:rsidR="00CB7C4A" w:rsidRDefault="009F7B69" w:rsidP="004E0100">
      <w:pPr>
        <w:ind w:firstLine="708"/>
      </w:pPr>
      <w:r>
        <w:t xml:space="preserve"> Для автоматизированной информационной системы «МФЦ», установленной в подразделениях многофункциональных центров, разработано 38</w:t>
      </w:r>
      <w:r w:rsidR="004033C2">
        <w:t xml:space="preserve"> услуг</w:t>
      </w:r>
      <w:r>
        <w:t>, остальные</w:t>
      </w:r>
      <w:r w:rsidR="004033C2">
        <w:t xml:space="preserve"> государственные</w:t>
      </w:r>
      <w:r>
        <w:t xml:space="preserve"> услуги будут внедрены</w:t>
      </w:r>
      <w:r w:rsidR="008A4435">
        <w:t xml:space="preserve"> в конце 2016, начале 2017 года.</w:t>
      </w:r>
      <w:r w:rsidR="004033C2">
        <w:t xml:space="preserve"> Показатели комфорта </w:t>
      </w:r>
      <w:r w:rsidR="004033C2">
        <w:lastRenderedPageBreak/>
        <w:t>приближаются к сто процентному результату, что благотворно влияет на удовлетворенность граждан работой гос. органов и соответственно повышает степень доверия к государству в целом, так и обычным рядовым чиновникам.</w:t>
      </w:r>
    </w:p>
    <w:p w:rsidR="002302F2" w:rsidRDefault="002A47F1" w:rsidP="002302F2">
      <w:pPr>
        <w:ind w:firstLine="708"/>
      </w:pPr>
      <w:r w:rsidRPr="002A47F1">
        <w:t>Наиболее востребова</w:t>
      </w:r>
      <w:r>
        <w:t>нными в электронной форме в 2016</w:t>
      </w:r>
      <w:r w:rsidRPr="002A47F1">
        <w:t xml:space="preserve"> году были детские пособия, жилищные субсидии, государственная социальная помощь, ежемесячная денежная компенсация по оплате жилья и коммунальных услуг ветеранам труда и жертвам политических репрессий, предоставление льгот по проезду.</w:t>
      </w:r>
      <w:r w:rsidR="002302F2" w:rsidRPr="002302F2">
        <w:t xml:space="preserve"> </w:t>
      </w:r>
      <w:r w:rsidR="002302F2">
        <w:t xml:space="preserve">Наибольшее количество государственных услуг в электронном виде было оказано в </w:t>
      </w:r>
      <w:proofErr w:type="spellStart"/>
      <w:r w:rsidR="002302F2">
        <w:t>Кингисеппском</w:t>
      </w:r>
      <w:proofErr w:type="spellEnd"/>
      <w:r w:rsidR="002302F2">
        <w:t xml:space="preserve"> МР – 2776 (29 %), Тихвинском МР – 970 (10,1 %), Всеволожском МР - (9,2%), </w:t>
      </w:r>
      <w:proofErr w:type="spellStart"/>
      <w:r w:rsidR="002302F2">
        <w:t>Сланцевском</w:t>
      </w:r>
      <w:proofErr w:type="spellEnd"/>
      <w:r w:rsidR="002302F2">
        <w:t xml:space="preserve"> МР – (8,9 %). Эти четыре муниципальные районы обеспечили 57% всех оказываемых услуг в электронном виде.</w:t>
      </w:r>
    </w:p>
    <w:p w:rsidR="002302F2" w:rsidRDefault="002302F2" w:rsidP="002302F2">
      <w:pPr>
        <w:ind w:firstLine="708"/>
      </w:pPr>
      <w:r>
        <w:t>При анализе информации выявлена тенденция роста оказания услуг через МФЦ за первое полугодие 2016 года (оказано 12383 государственной услуги), что приводит к уменьшению государственных услуг в электронном виде (на 1 услугу в электронн</w:t>
      </w:r>
      <w:r w:rsidR="004134AA">
        <w:t>ом виде приходится 8 через МФЦ).</w:t>
      </w:r>
    </w:p>
    <w:p w:rsidR="002004DE" w:rsidRDefault="004033C2" w:rsidP="002004DE">
      <w:pPr>
        <w:ind w:firstLine="708"/>
      </w:pPr>
      <w:r>
        <w:t>Для повышения качества, скорости и надежности работы системы социальной защиты</w:t>
      </w:r>
      <w:r w:rsidR="005D6325">
        <w:t xml:space="preserve"> КСИ выпол</w:t>
      </w:r>
      <w:bookmarkStart w:id="0" w:name="_GoBack"/>
      <w:bookmarkEnd w:id="0"/>
      <w:r w:rsidR="005D6325">
        <w:t>нил работы по переносу автоматизированной системы «Социальные услуги Ленинградской области»</w:t>
      </w:r>
      <w:r w:rsidR="009033CF">
        <w:t xml:space="preserve"> (далее – АИС «</w:t>
      </w:r>
      <w:proofErr w:type="spellStart"/>
      <w:r w:rsidR="009033CF">
        <w:t>Соцуслуги</w:t>
      </w:r>
      <w:proofErr w:type="spellEnd"/>
      <w:r w:rsidR="009033CF">
        <w:t>»)</w:t>
      </w:r>
      <w:r w:rsidR="005D6325">
        <w:t xml:space="preserve"> и базы данных в мощный и современный централизованный центр обработки данных (далее – ЦОД), который отвечает всем требованиям предписанных актов по безопасности.</w:t>
      </w:r>
      <w:r w:rsidR="002004DE">
        <w:t xml:space="preserve"> </w:t>
      </w:r>
      <w:r w:rsidR="002004DE">
        <w:t>Преимущества</w:t>
      </w:r>
      <w:r w:rsidR="002004DE">
        <w:t>: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повышение эффективности и надежности эксплуатации вычислительных ресурсов,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предоставление отказоустойчивых инфраструктурных сервисов в режиме 24 часа х 7 дней в неделю х 365 дней в году,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простое и прозрачное централизованное администрирование,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снижение издержек на предоставление инженерных коммуникаций,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высокий уровень защиты информационной системы,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централизованное управление и учет ресурсов ЦОД,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контроль доступа к ЦОД,</w:t>
      </w:r>
    </w:p>
    <w:p w:rsidR="002004DE" w:rsidRDefault="002004DE" w:rsidP="002004DE">
      <w:pPr>
        <w:pStyle w:val="a3"/>
        <w:numPr>
          <w:ilvl w:val="0"/>
          <w:numId w:val="3"/>
        </w:numPr>
      </w:pPr>
      <w:r>
        <w:t>простое и удобное масштабирование вычислительных ресурсов.</w:t>
      </w:r>
    </w:p>
    <w:p w:rsidR="005D6325" w:rsidRDefault="005D6325" w:rsidP="002004DE">
      <w:pPr>
        <w:ind w:firstLine="708"/>
      </w:pPr>
      <w:r>
        <w:t xml:space="preserve">Также были выполнены работы по обеспечению связи в </w:t>
      </w:r>
      <w:r w:rsidRPr="005D6325">
        <w:t>единой сети передачи данных (ЕСПД)</w:t>
      </w:r>
      <w:r>
        <w:t xml:space="preserve"> между 21 подразделением соц. защиты,</w:t>
      </w:r>
      <w:r w:rsidR="002004DE">
        <w:t xml:space="preserve"> а именно</w:t>
      </w:r>
      <w:r>
        <w:t xml:space="preserve"> проложена сеть, обеспечена безопасность и скорость взаимодействия</w:t>
      </w:r>
      <w:r w:rsidR="002004DE">
        <w:t>.</w:t>
      </w:r>
    </w:p>
    <w:p w:rsidR="006546E1" w:rsidRDefault="00B7756A" w:rsidP="003F4B9A">
      <w:pPr>
        <w:ind w:firstLine="708"/>
      </w:pPr>
      <w:r>
        <w:t>Важная цель в 2016 году</w:t>
      </w:r>
      <w:r w:rsidR="00E164D5">
        <w:t xml:space="preserve"> заключается в сложном проекте по автоматизации работы</w:t>
      </w:r>
      <w:r w:rsidR="009033CF">
        <w:t xml:space="preserve"> подразделений социальной защиты по оказанию государственных услуг в программе АИС «</w:t>
      </w:r>
      <w:proofErr w:type="spellStart"/>
      <w:r w:rsidR="009033CF">
        <w:t>Соцуслуги</w:t>
      </w:r>
      <w:proofErr w:type="spellEnd"/>
      <w:r w:rsidR="009033CF">
        <w:t>»</w:t>
      </w:r>
      <w:r w:rsidR="00E164D5">
        <w:t>.</w:t>
      </w:r>
      <w:r w:rsidR="009033CF">
        <w:t xml:space="preserve"> </w:t>
      </w:r>
      <w:r w:rsidR="00E164D5">
        <w:t>И</w:t>
      </w:r>
      <w:r w:rsidR="009033CF">
        <w:t>нтегрировав данную систему с порталом государственных и муниципальных услуг и автоматизированной системой «МФЦ»</w:t>
      </w:r>
      <w:r w:rsidR="00E164D5">
        <w:t xml:space="preserve"> позволит сократить время обработки документов специалистами ОСЗН, исключить дополнительные ошибки человеческого фактора, поднять удобство и производительность труда. Данное решение также сокращает растраты бюджета на разработку новой системы соц. защиты и систем МФЦ, и ПГУ и решает локальное требование в передаче необходимых данных для всех систем и автоматизации бизнес-процессов работы всех подразделений.</w:t>
      </w:r>
      <w:r w:rsidR="00D4125A">
        <w:t xml:space="preserve"> Работы по проекту должны научатся в начале декабря и при успешном завершении пройти опытную эксплуатацию в начале 2017 года. Успех данного решения безусловно достижим и тому есть рабочий пример</w:t>
      </w:r>
      <w:r w:rsidR="00680F97">
        <w:t xml:space="preserve"> коллег, который используется</w:t>
      </w:r>
      <w:r w:rsidR="00D4125A">
        <w:t xml:space="preserve"> в Санкт-Петербурге.</w:t>
      </w:r>
    </w:p>
    <w:p w:rsidR="006546E1" w:rsidRPr="006546E1" w:rsidRDefault="001B0DE7" w:rsidP="0074011A">
      <w:pPr>
        <w:ind w:firstLine="708"/>
      </w:pPr>
      <w:r>
        <w:lastRenderedPageBreak/>
        <w:t xml:space="preserve">В перспективе развития на 2017 и </w:t>
      </w:r>
      <w:r w:rsidR="0074011A">
        <w:t>последующие годы — это</w:t>
      </w:r>
      <w:r>
        <w:t xml:space="preserve"> создание «Единого социального регистра населения», «Регистра инвалидов» и «Регистра получателей социальной поддержки»</w:t>
      </w:r>
      <w:r w:rsidR="0074011A">
        <w:t xml:space="preserve"> с возможностью их слияния в общую базу для удобства пользования единой системой различными специалистами с обязательным распределенным доступом к сведениям. Глобальный и трудоемкий проект позволит сократить бюджет на обслуживание и развитие</w:t>
      </w:r>
      <w:r w:rsidR="00FD173A">
        <w:t xml:space="preserve"> разных систем, так как работа</w:t>
      </w:r>
      <w:r w:rsidR="0074011A">
        <w:t xml:space="preserve"> над одной общей системой</w:t>
      </w:r>
      <w:r w:rsidR="00FD173A">
        <w:t xml:space="preserve"> даст шаг</w:t>
      </w:r>
      <w:r w:rsidR="0074011A">
        <w:t xml:space="preserve"> к </w:t>
      </w:r>
      <w:proofErr w:type="spellStart"/>
      <w:r w:rsidR="0074011A">
        <w:t>унифицированнию</w:t>
      </w:r>
      <w:proofErr w:type="spellEnd"/>
      <w:r w:rsidR="0074011A">
        <w:t xml:space="preserve"> различных переменных, </w:t>
      </w:r>
      <w:r w:rsidR="00FD173A">
        <w:t>используемых</w:t>
      </w:r>
      <w:r w:rsidR="0074011A">
        <w:t xml:space="preserve"> в ПО, базы данных</w:t>
      </w:r>
      <w:r w:rsidR="00FD173A">
        <w:t xml:space="preserve"> и приведет все к общему знаменателю. В единой системе будет проще ориентироваться как пользователям, так и разработчикам, не потребуется дополнительно тратить бюджетные средства на интеграцию систем.</w:t>
      </w:r>
    </w:p>
    <w:sectPr w:rsidR="006546E1" w:rsidRPr="0065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8CA"/>
    <w:multiLevelType w:val="hybridMultilevel"/>
    <w:tmpl w:val="802C85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5C1AEE"/>
    <w:multiLevelType w:val="hybridMultilevel"/>
    <w:tmpl w:val="3222BDB0"/>
    <w:lvl w:ilvl="0" w:tplc="550284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463C59"/>
    <w:multiLevelType w:val="hybridMultilevel"/>
    <w:tmpl w:val="C4408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E1"/>
    <w:rsid w:val="000702F7"/>
    <w:rsid w:val="001B0DE7"/>
    <w:rsid w:val="002004DE"/>
    <w:rsid w:val="002302F2"/>
    <w:rsid w:val="002A47F1"/>
    <w:rsid w:val="003F4B9A"/>
    <w:rsid w:val="004033C2"/>
    <w:rsid w:val="004134AA"/>
    <w:rsid w:val="00441814"/>
    <w:rsid w:val="004B290B"/>
    <w:rsid w:val="004B3F0C"/>
    <w:rsid w:val="004E0100"/>
    <w:rsid w:val="005D6325"/>
    <w:rsid w:val="006546E1"/>
    <w:rsid w:val="00680F97"/>
    <w:rsid w:val="00734753"/>
    <w:rsid w:val="0074011A"/>
    <w:rsid w:val="007E743F"/>
    <w:rsid w:val="008A4435"/>
    <w:rsid w:val="009033CF"/>
    <w:rsid w:val="009F7B69"/>
    <w:rsid w:val="00A968B4"/>
    <w:rsid w:val="00B07B42"/>
    <w:rsid w:val="00B7756A"/>
    <w:rsid w:val="00BC3949"/>
    <w:rsid w:val="00C717F6"/>
    <w:rsid w:val="00CB7C4A"/>
    <w:rsid w:val="00D4125A"/>
    <w:rsid w:val="00D72BE1"/>
    <w:rsid w:val="00E164D5"/>
    <w:rsid w:val="00EA08BD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B92F"/>
  <w15:docId w15:val="{9DCCC91D-72A0-4EB4-9EA2-CEB74F68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1BB0-65F5-4308-BD9E-1D4EB8EA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Шкаров</dc:creator>
  <cp:lastModifiedBy>Matias Shultz</cp:lastModifiedBy>
  <cp:revision>19</cp:revision>
  <dcterms:created xsi:type="dcterms:W3CDTF">2016-08-10T15:27:00Z</dcterms:created>
  <dcterms:modified xsi:type="dcterms:W3CDTF">2016-08-10T22:07:00Z</dcterms:modified>
</cp:coreProperties>
</file>